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85"/>
        <w:gridCol w:w="2638"/>
        <w:gridCol w:w="6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18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8"/>
                <w:szCs w:val="28"/>
                <w:u w:val="none"/>
              </w:rPr>
              <w:t>全省涉企行政事业性收费目录清单(2018年7月1日修订）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1.证照费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(1)机动车号牌工本费（不含拖拉机号牌）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发改价格[2004]2831号,计价格[1994]783号,[1992]价费字240号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(2)机动车行驶证、登记证、驾驶证工本费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发改价格[2004]2831号,财综[2001]67号,计价格[2001]1979号,计价格[1994]783号,[1992]价费字240号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(3)临时入境机动车号牌和行驶证、临时机动车驾驶许可工本费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财综[2008]36号,发改价格[2008]1575号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2.公证费(限于行政机关)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发改价格[2013]1494号,计价费[1998]814号,计价费[1997]285号,陕价行发[2013]94号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3.土地复垦费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《土地管理法》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4.土地闲置费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《土地管理法》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5.耕地开垦费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《土地管理法》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6.不动产登记收费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财税[2016]79号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城乡建设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7.城镇垃圾处理费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计价格[2002]872号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8.污水处理费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《城市排水和污水处理条例》,财税[2014]151号,发改价格[2015]119号,陕财办综[2015]46号,陕财办综[2015]104号,陕财办综[2015]157号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9.城市道路占用挖掘费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建城[1993]410号,财税[2015]68号,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10.绿化补偿费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省政府1995年第17号令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11.户外广告设置空间使用费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《西安市户外广告设置管理条例》,陕财办综[2004]66号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12.骊山风景区建设维护费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陕政函[1995]76号,陕价涉发[1995]26号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13.车辆通行费(限于政府还贷)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《收费公路条例》,交公路发[1994]686号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14.公路损失、占用赔偿费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陕价经发[2009]30号,陕价服发[2012]52号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工信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15.无线电频率占用费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发改价格[2013]2396号,发改价格[2011]749号,发改价格[2007]3643号,发改价格[2005]2812号，发改价格[2003]2300号,财建[2002]640号,计价费[1998]218号，发改价格[2018]601号、陕价费[2018]50号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16.水资源费（暂停征收）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发改价格[2014]1959号,发改价格[2013]29号,财综[2011]19号,发改价格[2009]1779号,财综[2008]79号,财综[2003]89号,[1992]价费字181号,陕价行发[2010]4号,陕价行发[2012]30号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17.水土保持补偿费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财综[2014]8号,发改价格[2014]886号,陕财办综[2015]38号,陕财办综[2015]104号,陕财办综[2015]157号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18.农药实验费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[1992]价费字452号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19.渔业资源增殖保护费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财综[2012]97号,计价格[1994]400号,[1992]价费字452号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20.草原植被恢复费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财综[2010]29号,发改价格[2010]1235号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21.防空地下室易地建设费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中发[2001]9号,计价格[2000]474号,陕价费调发[2004]12号,陕价费调发[2004]19号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22.人防工程平时使用费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陕价涉发[1993]39号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23.诉讼费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国务院令481号,财行[2003]275号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24.特种设备检验检测费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财综[2011]16号,发改价格[2009]3212号,财综[2001]10号,计价格[1997]1707号,计价费[1996]1500号,计价格[1995]339号,[1992]价费字268号,陕价费调发[2000]23号,陕价行发[2011]5号,陕价行函[2009]3号,陕价行函[2013]118号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25.排污费（暂停征收）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国务院令第369号,四部委令第31号,财综[2003]38号,财税[2015]71号，陕财办综[2015]76号，发改价格[2015]2185号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品监督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 药品注册费 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财税[2015]2号,发改价格[2015]1006号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（1）新药注册费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（2）仿制药注册费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（3）补充申请注册费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（4）再册费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（5）加急费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27.医疗器械产品注册费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财税[2015]2号,发改价格[2015]1006号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（1）首次注册费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（2）变更注册费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（3）延续注册费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（4）临床试验申请费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（5）加急费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仲裁委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28.仲裁收费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财综[2010]19号,国办发[1995]44号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18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注:标注“▲”的收费项目，对小型微型企业免予征收。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标注“●”的收费项目，从对小型微型企业免予征收扩大到对所有企业和个人免于征收。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850" w:bottom="144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23B4"/>
    <w:rsid w:val="39E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2018-09-14T00:55:00Z</dcterms:created>
  <dc:creator>所谓爱情╮</dc:creator>
  <cp:lastModifiedBy>所谓爱情╮</cp:lastModifiedBy>
  <dcterms:modified xsi:type="dcterms:W3CDTF">2018-09-14T01:02:49Z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