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第108号提案答复的函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吴安妮委员：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关于您提出的《关于切实加强农村垃圾处理的提案》（第108号）已收悉，现答复如下：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改善农村人居环境，建设美丽宜居乡村是实现乡村振兴战略的一项重要任务，事关全面建成小康社会，事关广大农民根本福祉，事关农村社会文明和谐。做好农村垃圾处理，是改善农村人居环境的有效途径，是加快美丽乡村建设的重要保障，是贯彻“生态优先、绿色发展”、“绿水青山就是金山银山”等发展理念的有力举措。近年来，我区认真贯彻中、省、市决策部署，把改善农村人居环境作为社会主义新农村建设的重要内容，大力推进农村基础设施建设，农村人居环境建设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一、工作进展情况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（一）有序推进农村生活垃圾治理。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积极开展村庄清洁“百日行动”活动。区政府拿出300万元农村人居环境整治专项资金，用于我区村庄清洁“百日行动”工作。活动期间各镇、街道办、社区迅速动员，集中整治村庄环境“脏乱差”问题，加快推动村容村貌全面提升。上半年以来，已累计清理农村生活垃圾 500多吨、清理畜禽养殖粪污等农业生产废弃物320多吨、村内沟渠 80多公里、残垣断壁100 多处，发动农民群众投工投劳1.6万人次。特别是加强疫情防控工作措施，开展各类宣传200余场次，组织开展农村环境卫生消杀 2200 多次，实现了防疫、整治“两不误、两促进”。全区各镇村公路主干道环境卫生明显改善，村庄清洁行动成效显著。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户分类、村收集、镇转运、区处理”原则。一是以点带线，重点推进。我区已在党岔镇、赵石畔镇、石湾镇、魏家楼镇、响水镇建成了生活垃圾填埋场5处，以204省道沿线、307国道沿线村庄环境整治为重点，以点串线示范打造，形成了良好垃圾治理氛围；二是进一步建立健全村级保洁制度。印发了《榆林市横山区村级保洁管理实施方案》和《榆林市横山区村级保洁员管理办法》，今年5月份又对全区214个村的452名村级保洁员加强了管理，细化了选聘条件和管理办法，要求各镇办严格日常考核管理，监督组织开展村内垃圾定期清理，基本实现乡村环卫保洁常态化；三是购置垃圾清理设备。全区214个行政村拥有垃圾清运车辆30多辆，户用垃圾桶、垃圾箱8000多个，解决了农户垃圾乱扔乱倒问题，提升村庄环境水平。进一步完善村规民约，明确村民清理村庄环境卫生的义务，严格门前“三包”制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持续改善农村基础设施建设。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围绕人居环境整治基础设施和公共服务提升三年行动计划，重点实施了农村水利、电力、道路、燃气、通信等基础设施改造和教育、卫生、文化等公共服务提升工程。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全区林草覆盖率达到32%，农村自来水普及率达到100%，自然村通动力电率达到90%，综合电压合格率达到98%以上，全区已经实现入村道路硬化率达到100%。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有序推进村庄规划编制。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按照美丽宜居村庄、一般村庄、分散或规模较小村庄分类编制规划，全区所有行政村实现了村庄人居环境整治规划全覆盖。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我区出台了《横山县村庄规划编制实施意见的通知》，坚持高标准完成规划编制任务，目前完成了25个A类村庄建设规划，并通过了专家评审，完成C类村庄规划20个。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二、下一步工作打算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下一步，我们将总结整治经验，认真贯彻落实全省农村人居环境整治五年提升行动工作会议精神，紧盯问题补短板，完善工作思路，加大工作力度，确保各项工作保质保量按时完成。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加强宣传，进一步加强农村新民风建设，加大环境保护宣传力度，整治“脏、乱、差”现象，提升村民垃圾治理意识，提高村民环境保护的综合素质。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村庄清洁“百日行动”。围绕“八清一改”拓展清洁行动内容。立足各地不同基础条件，以日常清洁保洁为重点，突出“八清一改”，聚焦村镇结合部、村际联结处、渠河道岸边、高架路桥下等容易形成卫生死角和盲区、易造成监管缺位的地方，由“清脏”向“治乱”拓展，由村庄面上清洁向屋内庭院、村庄周边拓展。继续开展干净整洁、重点达标、示范样板“三档村”创建，建设一批健康美丽宜居村庄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持续改善农村基础设施建设。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围绕人居环境整治基础设施和公共服务提升行动内容，重点加强农村水利、电力、道路、燃气、通信等基础设施改造和教育、卫生、文化等公共服务提升工程。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感谢您对农业农村工作的关心和支持！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jg5ZGRmZjZkMjk2NTExMTBjZDgzM2ZhNmZiMzAifQ=="/>
  </w:docVars>
  <w:rsids>
    <w:rsidRoot w:val="007650EC"/>
    <w:rsid w:val="00366D12"/>
    <w:rsid w:val="007650EC"/>
    <w:rsid w:val="00B70E65"/>
    <w:rsid w:val="00B76ADE"/>
    <w:rsid w:val="00BE2913"/>
    <w:rsid w:val="00ED2898"/>
    <w:rsid w:val="054C5DB2"/>
    <w:rsid w:val="08B345A8"/>
    <w:rsid w:val="15044E05"/>
    <w:rsid w:val="2CCE71F4"/>
    <w:rsid w:val="48771106"/>
    <w:rsid w:val="5A020F84"/>
    <w:rsid w:val="5CEF405D"/>
    <w:rsid w:val="6D2C60EA"/>
    <w:rsid w:val="73E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1711</Words>
  <Characters>1769</Characters>
  <Lines>12</Lines>
  <Paragraphs>3</Paragraphs>
  <TotalTime>0</TotalTime>
  <ScaleCrop>false</ScaleCrop>
  <LinksUpToDate>false</LinksUpToDate>
  <CharactersWithSpaces>1863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2023-06-06T07:25:00Z</dcterms:created>
  <dc:creator>411731970@qq.com</dc:creator>
  <cp:lastModifiedBy>Lenovo</cp:lastModifiedBy>
  <dcterms:modified xsi:type="dcterms:W3CDTF">2023-06-20T08:26:45Z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EED890216B1249BAABFF2C9319F6AEB5_13</vt:lpwstr>
  </property>
</Properties>
</file>