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0" w:lineRule="atLeast"/>
        <w:ind w:firstLine="420"/>
        <w:jc w:val="center"/>
        <w:rPr>
          <w:rFonts w:hint="default" w:ascii="仿宋" w:hAnsi="仿宋" w:eastAsia="仿宋" w:cs="Times New Roman"/>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cs="Times New Roman"/>
          <w:sz w:val="32"/>
          <w:szCs w:val="32"/>
        </w:rPr>
        <w:t xml:space="preserve">类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别：</w:t>
      </w:r>
      <w:r>
        <w:rPr>
          <w:rFonts w:hint="eastAsia" w:ascii="仿宋" w:hAnsi="仿宋" w:eastAsia="仿宋" w:cs="Times New Roman"/>
          <w:sz w:val="32"/>
          <w:szCs w:val="32"/>
          <w:lang w:val="en-US" w:eastAsia="zh-CN"/>
        </w:rPr>
        <w:t xml:space="preserve"> B</w:t>
      </w:r>
    </w:p>
    <w:p>
      <w:pPr>
        <w:wordWrap w:val="0"/>
        <w:spacing w:line="0" w:lineRule="atLeast"/>
        <w:ind w:firstLine="420"/>
        <w:jc w:val="center"/>
        <w:rPr>
          <w:rFonts w:hint="eastAsia" w:ascii="仿宋" w:hAnsi="仿宋" w:eastAsia="仿宋" w:cs="Times New Roman"/>
          <w:sz w:val="32"/>
          <w:szCs w:val="32"/>
          <w:lang w:val="en-US" w:eastAsia="zh-CN"/>
        </w:rPr>
      </w:pPr>
    </w:p>
    <w:p>
      <w:pPr>
        <w:wordWrap w:val="0"/>
        <w:spacing w:line="0" w:lineRule="atLeast"/>
        <w:ind w:firstLine="420"/>
        <w:jc w:val="center"/>
        <w:rPr>
          <w:rFonts w:hint="eastAsia" w:ascii="仿宋" w:hAnsi="仿宋" w:eastAsia="仿宋" w:cs="Times New Roman"/>
          <w:sz w:val="32"/>
          <w:szCs w:val="32"/>
          <w:lang w:val="en-US" w:eastAsia="zh-CN"/>
        </w:rPr>
      </w:pPr>
    </w:p>
    <w:p>
      <w:pPr>
        <w:wordWrap w:val="0"/>
        <w:spacing w:line="0" w:lineRule="atLeast"/>
        <w:ind w:right="-58" w:firstLine="3456" w:firstLineChars="1080"/>
        <w:jc w:val="right"/>
        <w:rPr>
          <w:rFonts w:hint="eastAsia" w:ascii="仿宋" w:hAnsi="仿宋" w:eastAsia="仿宋" w:cs="Times New Roman"/>
          <w:sz w:val="32"/>
          <w:szCs w:val="32"/>
          <w:lang w:eastAsia="zh-CN"/>
        </w:rPr>
      </w:pPr>
      <w:r>
        <w:rPr>
          <w:rFonts w:hint="eastAsia" w:ascii="仿宋" w:hAnsi="仿宋" w:eastAsia="仿宋" w:cs="Times New Roman"/>
          <w:sz w:val="32"/>
          <w:szCs w:val="32"/>
        </w:rPr>
        <w:t>签发人：</w:t>
      </w:r>
      <w:r>
        <w:rPr>
          <w:rFonts w:hint="eastAsia" w:ascii="仿宋" w:hAnsi="仿宋" w:eastAsia="仿宋" w:cs="Times New Roman"/>
          <w:sz w:val="32"/>
          <w:szCs w:val="32"/>
          <w:lang w:eastAsia="zh-CN"/>
        </w:rPr>
        <w:t>郝永春</w:t>
      </w:r>
    </w:p>
    <w:p>
      <w:pPr>
        <w:ind w:right="420"/>
        <w:rPr>
          <w:rFonts w:ascii="仿宋" w:hAnsi="仿宋" w:eastAsia="仿宋" w:cs="Times New Roman"/>
        </w:rPr>
      </w:pPr>
    </w:p>
    <w:p>
      <w:pPr>
        <w:jc w:val="both"/>
        <w:rPr>
          <w:rFonts w:hint="eastAsia" w:ascii="仿宋" w:hAnsi="仿宋" w:eastAsia="仿宋" w:cs="Times New Roman"/>
          <w:sz w:val="32"/>
          <w:szCs w:val="32"/>
        </w:rPr>
      </w:pPr>
      <w:r>
        <w:rPr>
          <w:rFonts w:hint="eastAsia" w:ascii="仿宋" w:hAnsi="仿宋" w:eastAsia="仿宋" w:cs="Times New Roman"/>
          <w:sz w:val="28"/>
        </w:rPr>
        <w:t xml:space="preserve">                       </w:t>
      </w:r>
      <w:r>
        <w:rPr>
          <w:rFonts w:hint="eastAsia" w:ascii="仿宋" w:hAnsi="仿宋" w:eastAsia="仿宋" w:cs="Times New Roman"/>
          <w:sz w:val="28"/>
          <w:lang w:val="en-US" w:eastAsia="zh-CN"/>
        </w:rPr>
        <w:t xml:space="preserve">             </w:t>
      </w:r>
      <w:r>
        <w:rPr>
          <w:rFonts w:hint="eastAsia" w:ascii="仿宋" w:hAnsi="仿宋" w:eastAsia="仿宋" w:cs="Times New Roman"/>
          <w:sz w:val="32"/>
          <w:szCs w:val="32"/>
        </w:rPr>
        <w:t>横政交函</w:t>
      </w:r>
      <w:r>
        <w:rPr>
          <w:rFonts w:hint="eastAsia" w:ascii="仿宋" w:hAnsi="仿宋" w:eastAsia="仿宋" w:cs="Times New Roman"/>
          <w:sz w:val="32"/>
          <w:szCs w:val="32"/>
          <w:lang w:val="zh-CN"/>
        </w:rPr>
        <w:t>〔20</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lang w:val="zh-CN"/>
        </w:rPr>
        <w:t>〕</w:t>
      </w:r>
      <w:r>
        <w:rPr>
          <w:rFonts w:hint="eastAsia" w:ascii="仿宋" w:hAnsi="仿宋" w:eastAsia="仿宋" w:cs="Times New Roman"/>
          <w:sz w:val="32"/>
          <w:szCs w:val="32"/>
          <w:lang w:val="en-US" w:eastAsia="zh-CN"/>
        </w:rPr>
        <w:t>48</w:t>
      </w:r>
      <w:r>
        <w:rPr>
          <w:rFonts w:hint="eastAsia" w:ascii="仿宋" w:hAnsi="仿宋" w:eastAsia="仿宋" w:cs="Times New Roman"/>
          <w:sz w:val="32"/>
          <w:szCs w:val="32"/>
        </w:rPr>
        <w:t>号</w:t>
      </w:r>
    </w:p>
    <w:p>
      <w:pPr>
        <w:jc w:val="both"/>
        <w:rPr>
          <w:rFonts w:hint="eastAsia" w:ascii="仿宋" w:hAnsi="仿宋" w:eastAsia="仿宋" w:cs="Times New Roman"/>
          <w:sz w:val="32"/>
          <w:szCs w:val="32"/>
        </w:rPr>
      </w:pPr>
    </w:p>
    <w:p>
      <w:pPr>
        <w:jc w:val="center"/>
        <w:rPr>
          <w:rFonts w:ascii="黑体" w:hAnsi="黑体" w:eastAsia="黑体"/>
          <w:sz w:val="36"/>
          <w:szCs w:val="36"/>
        </w:rPr>
      </w:pPr>
      <w:r>
        <w:rPr>
          <w:rFonts w:hint="eastAsia" w:ascii="黑体" w:hAnsi="黑体" w:eastAsia="黑体"/>
          <w:sz w:val="36"/>
          <w:szCs w:val="36"/>
        </w:rPr>
        <w:t>关于区</w:t>
      </w:r>
      <w:r>
        <w:rPr>
          <w:rFonts w:hint="eastAsia" w:ascii="黑体" w:hAnsi="黑体" w:eastAsia="黑体"/>
          <w:sz w:val="36"/>
          <w:szCs w:val="36"/>
          <w:lang w:eastAsia="zh-CN"/>
        </w:rPr>
        <w:t>政协二</w:t>
      </w:r>
      <w:r>
        <w:rPr>
          <w:rFonts w:hint="eastAsia" w:ascii="黑体" w:hAnsi="黑体" w:eastAsia="黑体"/>
          <w:sz w:val="36"/>
          <w:szCs w:val="36"/>
        </w:rPr>
        <w:t>届</w:t>
      </w:r>
      <w:r>
        <w:rPr>
          <w:rFonts w:hint="eastAsia" w:ascii="黑体" w:hAnsi="黑体" w:eastAsia="黑体"/>
          <w:sz w:val="36"/>
          <w:szCs w:val="36"/>
          <w:lang w:val="en-US" w:eastAsia="zh-CN"/>
        </w:rPr>
        <w:t>二</w:t>
      </w:r>
      <w:r>
        <w:rPr>
          <w:rFonts w:hint="eastAsia" w:ascii="黑体" w:hAnsi="黑体" w:eastAsia="黑体"/>
          <w:sz w:val="36"/>
          <w:szCs w:val="36"/>
        </w:rPr>
        <w:t>次会议第</w:t>
      </w:r>
      <w:r>
        <w:rPr>
          <w:rFonts w:hint="eastAsia" w:ascii="黑体" w:hAnsi="黑体" w:eastAsia="黑体"/>
          <w:sz w:val="36"/>
          <w:szCs w:val="36"/>
          <w:lang w:val="en-US" w:eastAsia="zh-CN"/>
        </w:rPr>
        <w:t>54</w:t>
      </w:r>
      <w:r>
        <w:rPr>
          <w:rFonts w:hint="eastAsia" w:ascii="黑体" w:hAnsi="黑体" w:eastAsia="黑体"/>
          <w:sz w:val="36"/>
          <w:szCs w:val="36"/>
        </w:rPr>
        <w:t>号提案答复的函</w:t>
      </w:r>
    </w:p>
    <w:p>
      <w:pPr>
        <w:spacing w:line="500" w:lineRule="exact"/>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sz w:val="32"/>
          <w:szCs w:val="32"/>
        </w:rPr>
      </w:pPr>
      <w:r>
        <w:rPr>
          <w:rFonts w:hint="eastAsia" w:ascii="仿宋" w:hAnsi="仿宋" w:eastAsia="仿宋"/>
          <w:sz w:val="32"/>
          <w:szCs w:val="32"/>
          <w:lang w:val="en-US" w:eastAsia="zh-CN"/>
        </w:rPr>
        <w:t>李发源委员</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您提出的《</w:t>
      </w:r>
      <w:r>
        <w:rPr>
          <w:rFonts w:hint="eastAsia" w:ascii="仿宋" w:hAnsi="仿宋" w:eastAsia="仿宋" w:cs="仿宋"/>
          <w:sz w:val="32"/>
          <w:szCs w:val="32"/>
          <w:lang w:val="en-US" w:eastAsia="zh-CN"/>
        </w:rPr>
        <w:t>关于对艾魏公路进行加固、补修的提案</w:t>
      </w:r>
      <w:r>
        <w:rPr>
          <w:rFonts w:hint="eastAsia" w:ascii="仿宋" w:hAnsi="仿宋" w:eastAsia="仿宋"/>
          <w:sz w:val="32"/>
          <w:szCs w:val="32"/>
        </w:rPr>
        <w:t>》（第</w:t>
      </w:r>
      <w:r>
        <w:rPr>
          <w:rFonts w:hint="eastAsia" w:ascii="仿宋" w:hAnsi="仿宋" w:eastAsia="仿宋"/>
          <w:sz w:val="32"/>
          <w:szCs w:val="32"/>
          <w:lang w:val="en-US" w:eastAsia="zh-CN"/>
        </w:rPr>
        <w:t>54</w:t>
      </w:r>
      <w:r>
        <w:rPr>
          <w:rFonts w:hint="eastAsia" w:ascii="仿宋" w:hAnsi="仿宋" w:eastAsia="仿宋"/>
          <w:sz w:val="32"/>
          <w:szCs w:val="32"/>
        </w:rPr>
        <w:t>号）收悉。现答复如下：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2B2B2B"/>
          <w:sz w:val="32"/>
          <w:szCs w:val="32"/>
          <w:shd w:val="clear" w:color="auto" w:fill="FFFFFF"/>
          <w:lang w:val="en-US" w:eastAsia="zh-CN"/>
        </w:rPr>
      </w:pPr>
      <w:r>
        <w:rPr>
          <w:rStyle w:val="4"/>
          <w:rFonts w:hint="eastAsia" w:ascii="仿宋" w:hAnsi="仿宋" w:eastAsia="仿宋"/>
          <w:b w:val="0"/>
          <w:i w:val="0"/>
          <w:caps w:val="0"/>
          <w:spacing w:val="0"/>
          <w:w w:val="100"/>
          <w:kern w:val="0"/>
          <w:sz w:val="32"/>
          <w:szCs w:val="32"/>
          <w:lang w:val="en-US" w:eastAsia="zh-CN"/>
        </w:rPr>
        <w:t>艾好峁至魏家楼公路，2018年建成通车，2022年前运营年限不具备向省市申报大中修专项养护项目，近年来每年通过加强日常养护维修该路段路基路面病害、清理边坡坍塌土方及排水设施，下步计划根据全区农村公路路况实际在该路段运营年限具备申报条件后向省市申报该路段大中修专项养护项目，加固路面结构层，全面维修路基路面及排水设施。</w:t>
      </w:r>
    </w:p>
    <w:p>
      <w:pPr>
        <w:rPr>
          <w:rFonts w:hint="default" w:ascii="Arial" w:hAnsi="Arial" w:cs="Arial"/>
          <w:lang w:val="en-US" w:eastAsia="zh-CN"/>
        </w:rPr>
      </w:pPr>
    </w:p>
    <w:p>
      <w:pPr>
        <w:ind w:firstLine="420" w:firstLineChars="200"/>
        <w:rPr>
          <w:rFonts w:hint="default" w:ascii="Arial" w:hAnsi="Arial" w:cs="Arial"/>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jc w:val="right"/>
        <w:textAlignment w:val="auto"/>
        <w:rPr>
          <w:rFonts w:ascii="仿宋" w:hAnsi="仿宋" w:eastAsia="仿宋"/>
          <w:sz w:val="32"/>
          <w:szCs w:val="32"/>
        </w:rPr>
      </w:pPr>
      <w:r>
        <w:rPr>
          <w:rFonts w:hint="eastAsia" w:ascii="仿宋" w:hAnsi="仿宋" w:eastAsia="仿宋"/>
          <w:sz w:val="32"/>
          <w:szCs w:val="32"/>
        </w:rPr>
        <w:t>榆林市横山区交通运输局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lang w:eastAsia="zh-CN"/>
        </w:rPr>
      </w:pPr>
      <w:r>
        <w:rPr>
          <w:rFonts w:hint="eastAsia" w:ascii="仿宋" w:hAnsi="仿宋" w:eastAsia="仿宋"/>
          <w:sz w:val="32"/>
          <w:szCs w:val="32"/>
        </w:rPr>
        <w:t>（联系人：梁国杰，电话：15353866833）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rPr>
      </w:pPr>
      <w:r>
        <w:rPr>
          <w:rFonts w:hint="eastAsia" w:ascii="仿宋" w:hAnsi="仿宋" w:eastAsia="仿宋"/>
          <w:sz w:val="32"/>
          <w:szCs w:val="32"/>
        </w:rPr>
        <w:t>（抄送：区政协提案委，区政府</w:t>
      </w:r>
      <w:r>
        <w:rPr>
          <w:rFonts w:hint="eastAsia" w:ascii="仿宋" w:hAnsi="仿宋" w:eastAsia="仿宋"/>
          <w:sz w:val="32"/>
          <w:szCs w:val="32"/>
          <w:lang w:eastAsia="zh-CN"/>
        </w:rPr>
        <w:t>办</w:t>
      </w:r>
      <w:r>
        <w:rPr>
          <w:rFonts w:hint="eastAsia" w:ascii="仿宋" w:hAnsi="仿宋" w:eastAsia="仿宋"/>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EDBFA7"/>
    <w:rsid w:val="F1EDB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2023-12-08T15:33:00Z</dcterms:created>
  <dc:creator>xc-200971204</dc:creator>
  <cp:lastModifiedBy>xc-200971204</cp:lastModifiedBy>
  <dcterms:modified xsi:type="dcterms:W3CDTF">2023-12-08T15:37:33Z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