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CYUdMT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B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6020" w:firstLineChars="21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81915</wp:posOffset>
                </wp:positionV>
                <wp:extent cx="5400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25pt;margin-top:6.45pt;height:0pt;width:425.25pt;z-index:251660288;mso-width-relative:page;mso-height-relative:page;" filled="f" stroked="t" coordsize="21600,21600" o:gfxdata="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eWoedcAAAAJAQAADwAAAAAAAAABACAAAAAiAAAAZHJzL2Rv&#10;d25yZXYueG1sUEsBAhQAFAAAAAgAh07iQH/aHcgCAgAA+wMAAA4AAAAAAAAAAQAgAAAAJg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关于区政协二届二次会议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第47号提案答复的函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寇军委员：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"/>
        </w:rPr>
        <w:t>您提出的《关于建立健全垃圾治理长效机制的提案》（第47号）收悉，现答复如下：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改善农村人居环境，建设美丽宜居乡村是实现乡村振兴战略的一项重要任务，事关全面建成小康社会，事关广大农民根本福祉，事关农村社会文明和谐。近年来，我区认真贯彻中、省、市决策部署，把改善农村人居环境作为社会主义新农村建设的重要内容，大力推进农村基础设施建设，农村人居环境建设取得了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一、工作进展情况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" w:hAnsi="仿宋" w:eastAsia="仿宋" w:cs="楷体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有序推进农村生活垃圾治理。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1</w:t>
      </w:r>
      <w:r>
        <w:rPr>
          <w:rFonts w:ascii="仿宋" w:hAnsi="仿宋" w:eastAsia="仿宋" w:cs="楷体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我区积极开展村庄清洁“百日行动”活动。区政府拿出3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万元农村人居环境整治专项资金，用于我区村庄清洁“百日行动”工作。活动期间各镇、街道办、社区迅速动员，集中整治村庄环境“脏乱差”问题，加快推动村容村貌全面提升。上半年以来，已累计清理农村生活垃圾</w:t>
      </w:r>
      <w:r>
        <w:rPr>
          <w:rFonts w:ascii="仿宋" w:hAnsi="仿宋" w:eastAsia="仿宋"/>
          <w:sz w:val="32"/>
          <w:szCs w:val="32"/>
        </w:rPr>
        <w:t xml:space="preserve"> 500</w:t>
      </w:r>
      <w:r>
        <w:rPr>
          <w:rFonts w:hint="eastAsia" w:ascii="仿宋" w:hAnsi="仿宋" w:eastAsia="仿宋"/>
          <w:sz w:val="32"/>
          <w:szCs w:val="32"/>
        </w:rPr>
        <w:t>多</w:t>
      </w:r>
      <w:r>
        <w:rPr>
          <w:rFonts w:ascii="仿宋" w:hAnsi="仿宋" w:eastAsia="仿宋"/>
          <w:sz w:val="32"/>
          <w:szCs w:val="32"/>
        </w:rPr>
        <w:t>吨、</w:t>
      </w:r>
      <w:r>
        <w:rPr>
          <w:rFonts w:hint="eastAsia" w:ascii="仿宋" w:hAnsi="仿宋" w:eastAsia="仿宋"/>
          <w:sz w:val="32"/>
          <w:szCs w:val="32"/>
        </w:rPr>
        <w:t>清理畜禽养殖粪污等农业生产废弃物3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多吨、</w:t>
      </w:r>
      <w:r>
        <w:rPr>
          <w:rFonts w:ascii="仿宋" w:hAnsi="仿宋" w:eastAsia="仿宋"/>
          <w:sz w:val="32"/>
          <w:szCs w:val="32"/>
        </w:rPr>
        <w:t>村内沟渠 80</w:t>
      </w:r>
      <w:r>
        <w:rPr>
          <w:rFonts w:hint="eastAsia" w:ascii="仿宋" w:hAnsi="仿宋" w:eastAsia="仿宋"/>
          <w:sz w:val="32"/>
          <w:szCs w:val="32"/>
        </w:rPr>
        <w:t>多</w:t>
      </w:r>
      <w:r>
        <w:rPr>
          <w:rFonts w:ascii="仿宋" w:hAnsi="仿宋" w:eastAsia="仿宋"/>
          <w:sz w:val="32"/>
          <w:szCs w:val="32"/>
        </w:rPr>
        <w:t>公里、残</w:t>
      </w:r>
      <w:r>
        <w:rPr>
          <w:rFonts w:hint="eastAsia" w:ascii="仿宋" w:hAnsi="仿宋" w:eastAsia="仿宋"/>
          <w:sz w:val="32"/>
          <w:szCs w:val="32"/>
        </w:rPr>
        <w:t>垣断壁</w:t>
      </w:r>
      <w:r>
        <w:rPr>
          <w:rFonts w:ascii="仿宋" w:hAnsi="仿宋" w:eastAsia="仿宋"/>
          <w:sz w:val="32"/>
          <w:szCs w:val="32"/>
        </w:rPr>
        <w:t xml:space="preserve">100 </w:t>
      </w:r>
      <w:r>
        <w:rPr>
          <w:rFonts w:hint="eastAsia" w:ascii="仿宋" w:hAnsi="仿宋" w:eastAsia="仿宋"/>
          <w:sz w:val="32"/>
          <w:szCs w:val="32"/>
        </w:rPr>
        <w:t>多</w:t>
      </w:r>
      <w:r>
        <w:rPr>
          <w:rFonts w:ascii="仿宋" w:hAnsi="仿宋" w:eastAsia="仿宋"/>
          <w:sz w:val="32"/>
          <w:szCs w:val="32"/>
        </w:rPr>
        <w:t>处，发动农民群众投工投劳1.6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ascii="仿宋" w:hAnsi="仿宋" w:eastAsia="仿宋"/>
          <w:sz w:val="32"/>
          <w:szCs w:val="32"/>
        </w:rPr>
        <w:t>人次。特别</w:t>
      </w:r>
      <w:r>
        <w:rPr>
          <w:rFonts w:hint="eastAsia" w:ascii="仿宋" w:hAnsi="仿宋" w:eastAsia="仿宋"/>
          <w:sz w:val="32"/>
          <w:szCs w:val="32"/>
        </w:rPr>
        <w:t>是加强疫情防控工作措施，开展各类宣传</w:t>
      </w:r>
      <w:r>
        <w:rPr>
          <w:rFonts w:ascii="仿宋" w:hAnsi="仿宋" w:eastAsia="仿宋"/>
          <w:sz w:val="32"/>
          <w:szCs w:val="32"/>
        </w:rPr>
        <w:t>200余场次，</w:t>
      </w:r>
      <w:r>
        <w:rPr>
          <w:rFonts w:hint="eastAsia" w:ascii="仿宋" w:hAnsi="仿宋" w:eastAsia="仿宋"/>
          <w:sz w:val="32"/>
          <w:szCs w:val="32"/>
        </w:rPr>
        <w:t>组织开展农村环境卫生消杀</w:t>
      </w:r>
      <w:r>
        <w:rPr>
          <w:rFonts w:ascii="仿宋" w:hAnsi="仿宋" w:eastAsia="仿宋"/>
          <w:sz w:val="32"/>
          <w:szCs w:val="32"/>
        </w:rPr>
        <w:t xml:space="preserve"> 2200 多次，实现了防疫、整治“两不误、两促进”。</w:t>
      </w:r>
      <w:r>
        <w:rPr>
          <w:rFonts w:hint="eastAsia" w:ascii="仿宋" w:hAnsi="仿宋" w:eastAsia="仿宋"/>
          <w:sz w:val="32"/>
          <w:szCs w:val="32"/>
        </w:rPr>
        <w:t>全区各镇村公路主干道环境卫生明显改善，村庄清洁行动成效显著。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2</w:t>
      </w:r>
      <w:r>
        <w:rPr>
          <w:rFonts w:ascii="仿宋" w:hAnsi="仿宋" w:eastAsia="仿宋" w:cs="楷体"/>
          <w:b/>
          <w:bCs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按照“户分类、村收集、镇转运、区处理”原则。一是以点带线，重点推进。我区已在党岔镇、赵石畔镇、石湾镇、魏家楼镇、响水镇建成了生活垃圾填埋场5处，以204省道沿线、307国道沿线村庄环境整治为重点，以点串线示范打造，形成了良好垃圾治理氛围；二是进一步建立健全村级保洁制度。印发了《榆林市横山区村级保洁管理实施方案》和《榆林市横山区村级保洁员管理办法》，今年5月份又对全区214个村</w:t>
      </w:r>
      <w:r>
        <w:rPr>
          <w:rFonts w:hint="eastAsia" w:ascii="仿宋" w:hAnsi="仿宋" w:eastAsia="仿宋" w:cs="Times New Roman"/>
          <w:sz w:val="32"/>
          <w:szCs w:val="32"/>
        </w:rPr>
        <w:t>的45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名村级</w:t>
      </w:r>
      <w:r>
        <w:rPr>
          <w:rFonts w:ascii="仿宋" w:hAnsi="仿宋" w:eastAsia="仿宋" w:cs="Times New Roman"/>
          <w:sz w:val="32"/>
          <w:szCs w:val="32"/>
        </w:rPr>
        <w:t>保洁员</w:t>
      </w:r>
      <w:r>
        <w:rPr>
          <w:rFonts w:hint="eastAsia" w:ascii="仿宋" w:hAnsi="仿宋" w:eastAsia="仿宋" w:cs="Times New Roman"/>
          <w:sz w:val="32"/>
          <w:szCs w:val="32"/>
        </w:rPr>
        <w:t>加强了管理，细化了选聘条件和管理办法，要求各镇办严格日常考核管理，监督组织开展</w:t>
      </w:r>
      <w:r>
        <w:rPr>
          <w:rFonts w:hint="eastAsia" w:ascii="仿宋" w:hAnsi="仿宋" w:eastAsia="仿宋" w:cs="仿宋"/>
          <w:sz w:val="32"/>
          <w:szCs w:val="32"/>
        </w:rPr>
        <w:t>村内垃圾定期清理，基本实现乡村环卫保洁常态化；三是购置垃圾清理设备。全区214个行政村拥有垃圾清运车辆30多辆，户用垃圾桶、垃圾箱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000多个，解决了农户垃圾乱扔乱倒问题，提升村庄环境水平。进一步完善村规民约，明确村民清理村庄环境卫生的义务，严格门前“三包”制度。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" w:hAnsi="仿宋" w:eastAsia="仿宋" w:cs="楷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</w:t>
      </w:r>
      <w:r>
        <w:rPr>
          <w:rFonts w:hint="eastAsia" w:ascii="仿宋" w:hAnsi="仿宋" w:eastAsia="仿宋" w:cs="楷体"/>
          <w:b/>
          <w:bCs/>
          <w:color w:val="000000"/>
          <w:sz w:val="32"/>
          <w:szCs w:val="32"/>
        </w:rPr>
        <w:t>持续改善农村基础设施建设。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围绕人居环境整治基础设施和公共服务提升三年行动计划，重点实施了农村水利、电力、道路、燃气、通信等基础设施改造和教育、卫生、文化等公共服务提升工程。</w:t>
      </w:r>
      <w:r>
        <w:rPr>
          <w:rFonts w:hint="eastAsia" w:ascii="仿宋" w:hAnsi="仿宋" w:eastAsia="仿宋" w:cs="仿宋"/>
          <w:sz w:val="32"/>
          <w:szCs w:val="32"/>
        </w:rPr>
        <w:t>全区林草覆盖率达到32%，农村自来水普及率达到100%，自然村通动力电率达到90%，综合电压合格率达到98%以上，全区已经实现入村道路硬化率达到100%。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</w:t>
      </w:r>
      <w:r>
        <w:rPr>
          <w:rFonts w:hint="eastAsia" w:ascii="仿宋" w:hAnsi="仿宋" w:eastAsia="仿宋" w:cs="楷体"/>
          <w:b/>
          <w:bCs/>
          <w:color w:val="000000"/>
          <w:sz w:val="32"/>
          <w:szCs w:val="32"/>
        </w:rPr>
        <w:t>有序推进村庄规划编制。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按照美丽宜居村庄、一般村庄、分散或规模较小村庄分类编制规划，全区所有行政村实现了村庄人居环境整治规划全覆盖。</w:t>
      </w:r>
      <w:r>
        <w:rPr>
          <w:rFonts w:hint="eastAsia" w:ascii="仿宋" w:hAnsi="仿宋" w:eastAsia="仿宋" w:cs="仿宋"/>
          <w:sz w:val="32"/>
          <w:szCs w:val="32"/>
        </w:rPr>
        <w:t>我区出台了《横山县村庄规划编制实施意见的通知》，坚持高标准完成规划编制任务，目前完成了25个A类村庄建设规划，并通过了专家评审，完成C类村庄规划20个。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</w:t>
      </w:r>
      <w:r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  <w:t>下一步工作打算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下一步，我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们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将总结整治经验，认真贯彻落实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全省农村人居环境整治五年提升行动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工作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会议精神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，紧盯问题补短板，完善工作思路，加大工作力度，确保各项工作保质保量按时完</w:t>
      </w:r>
      <w:r>
        <w:rPr>
          <w:rFonts w:hint="eastAsia" w:ascii="仿宋" w:hAnsi="仿宋" w:eastAsia="仿宋" w:cs="Arial"/>
          <w:color w:val="333333"/>
          <w:sz w:val="32"/>
          <w:szCs w:val="32"/>
          <w:shd w:val="clear" w:color="auto" w:fill="FFFFFF"/>
        </w:rPr>
        <w:t>成。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/>
          <w:sz w:val="32"/>
          <w:szCs w:val="32"/>
        </w:rPr>
        <w:t>加强宣传，进一步加强农村新民风建设，加大环境保护宣传力度，整治“脏、乱、差”现象，提升村民垃圾治理意识，提高村民环境保护的综合素质。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/>
          <w:sz w:val="32"/>
          <w:szCs w:val="32"/>
        </w:rPr>
        <w:t>持续开展村庄清洁“百日行动”。围绕“八清一改”拓展清洁行动内容。立足各地不同基础条件，以日常清洁保洁为重点，突出“八清一改”，聚焦村镇结合部、村际联结处、渠河道岸边、高架路桥下等容易形成卫生死角和盲区、易造成监管缺位的地方，由“清脏”向“治乱”拓展，由村庄面上清洁向屋内庭院、村庄周边拓展。继续开展干净整洁、重点达标、示范样板“三档村”创建，建设一批健康美丽宜居村庄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_GB2312"/>
          <w:sz w:val="32"/>
          <w:szCs w:val="32"/>
        </w:rPr>
        <w:t>持续改善农村基础设施建设。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围绕人居环境整治基础设施和公共服务提升行动内容，重点加强农村水利、电力、道路、燃气、通信等基础设施改造和教育、卫生、文化等公共服务提升工程。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感谢您对农业农村工作的关心和支持！</w:t>
      </w:r>
    </w:p>
    <w:p>
      <w:pPr>
        <w:pBdr>
          <w:bottom w:val="single" w:color="FFFFFF" w:sz="4" w:space="31"/>
        </w:pBd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pBdr>
          <w:bottom w:val="single" w:color="FFFFFF" w:sz="4" w:space="31"/>
        </w:pBdr>
        <w:spacing w:line="56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榆林市横山区农业农村局</w:t>
      </w:r>
    </w:p>
    <w:p>
      <w:pPr>
        <w:pBdr>
          <w:bottom w:val="single" w:color="FFFFFF" w:sz="4" w:space="31"/>
        </w:pBdr>
        <w:spacing w:line="560" w:lineRule="exact"/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9"/>
        <w:ind w:left="0" w:leftChars="0" w:firstLine="0" w:firstLineChars="0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（抄送：区政协提案委，区政府办）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jg5ZGRmZjZkMjk2NTExMTBjZDgzM2ZhNmZiMzAifQ=="/>
  </w:docVars>
  <w:rsids>
    <w:rsidRoot w:val="00892453"/>
    <w:rsid w:val="002709C9"/>
    <w:rsid w:val="003E16BC"/>
    <w:rsid w:val="004F729E"/>
    <w:rsid w:val="0082420F"/>
    <w:rsid w:val="00892453"/>
    <w:rsid w:val="00D666E5"/>
    <w:rsid w:val="00E21D8D"/>
    <w:rsid w:val="00EB51B4"/>
    <w:rsid w:val="00EE2B89"/>
    <w:rsid w:val="13857DFA"/>
    <w:rsid w:val="1E1F2BF5"/>
    <w:rsid w:val="349A532E"/>
    <w:rsid w:val="3A454B5D"/>
    <w:rsid w:val="476B1E0A"/>
    <w:rsid w:val="4A9E56D8"/>
    <w:rsid w:val="4FE97151"/>
    <w:rsid w:val="7807652E"/>
    <w:rsid w:val="7F0C5B74"/>
    <w:rsid w:val="7F4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  <w:style w:type="character" w:customStyle="1" w:styleId="12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1623</Words>
  <Characters>1688</Characters>
  <Lines>11</Lines>
  <Paragraphs>3</Paragraphs>
  <TotalTime>1</TotalTime>
  <ScaleCrop>false</ScaleCrop>
  <LinksUpToDate>false</LinksUpToDate>
  <CharactersWithSpaces>1782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2023-06-06T01:04:00Z</dcterms:created>
  <dc:creator>411731970@qq.com</dc:creator>
  <cp:lastModifiedBy>Lenovo</cp:lastModifiedBy>
  <dcterms:modified xsi:type="dcterms:W3CDTF">2023-06-20T08:20:14Z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B975E4B82D12475B9EACD2526E22AF17_13</vt:lpwstr>
  </property>
</Properties>
</file>