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val="0"/>
          <w:color w:val="008000"/>
          <w:kern w:val="2"/>
          <w:sz w:val="36"/>
          <w:szCs w:val="36"/>
        </w:rPr>
      </w:pPr>
      <w:bookmarkStart w:id="0" w:name="_GoBack"/>
      <w:bookmarkEnd w:id="0"/>
      <w:r>
        <w:rPr>
          <w:rFonts w:hint="eastAsia" w:ascii="宋体" w:hAnsi="宋体" w:eastAsia="宋体" w:cs="宋体"/>
          <w:b/>
          <w:bCs w:val="0"/>
          <w:color w:val="008000"/>
          <w:kern w:val="2"/>
          <w:sz w:val="36"/>
          <w:szCs w:val="36"/>
        </w:rPr>
        <w:t>中 国 人 民 政 治 协 商 会 议</w:t>
      </w:r>
    </w:p>
    <w:p>
      <w:pPr>
        <w:jc w:val="right"/>
        <w:rPr>
          <w:rFonts w:hint="eastAsia" w:ascii="宋体" w:hAnsi="宋体" w:eastAsia="宋体" w:cs="宋体"/>
          <w:b/>
          <w:bCs w:val="0"/>
          <w:color w:val="008000"/>
          <w:kern w:val="2"/>
          <w:sz w:val="36"/>
          <w:szCs w:val="36"/>
        </w:rPr>
      </w:pPr>
      <w:r>
        <w:rPr>
          <w:rFonts w:hint="eastAsia" w:ascii="宋体" w:hAnsi="宋体" w:eastAsia="宋体" w:cs="宋体"/>
          <w:b/>
          <w:bCs w:val="0"/>
          <w:color w:val="008000"/>
          <w:kern w:val="2"/>
          <w:sz w:val="36"/>
          <w:szCs w:val="36"/>
        </w:rPr>
        <w:t xml:space="preserve"> 提案</w:t>
      </w:r>
    </w:p>
    <w:p>
      <w:pPr>
        <w:jc w:val="center"/>
        <w:rPr>
          <w:rFonts w:hint="default" w:ascii="仿宋_GB2312" w:hAnsi="Calibri" w:eastAsia="仿宋_GB2312" w:cs="仿宋_GB2312"/>
          <w:kern w:val="2"/>
          <w:sz w:val="30"/>
          <w:szCs w:val="30"/>
        </w:rPr>
      </w:pPr>
      <w:r>
        <w:rPr>
          <w:rFonts w:hint="eastAsia" w:ascii="宋体" w:hAnsi="宋体" w:eastAsia="宋体" w:cs="宋体"/>
          <w:b/>
          <w:bCs w:val="0"/>
          <w:color w:val="008000"/>
          <w:kern w:val="2"/>
          <w:sz w:val="36"/>
          <w:szCs w:val="36"/>
        </w:rPr>
        <w:t>榆林市横山区第二届委员会第二次会议</w:t>
      </w:r>
    </w:p>
    <w:p>
      <w:pPr>
        <w:jc w:val="center"/>
        <w:rPr>
          <w:rFonts w:hint="eastAsia" w:ascii="宋体" w:hAnsi="宋体" w:eastAsia="宋体" w:cs="宋体"/>
          <w:b/>
          <w:bCs w:val="0"/>
          <w:color w:val="008000"/>
          <w:kern w:val="2"/>
          <w:sz w:val="36"/>
          <w:szCs w:val="36"/>
        </w:rPr>
      </w:pPr>
      <w:r>
        <w:rPr>
          <w:rFonts w:hint="eastAsia" w:ascii="宋体" w:hAnsi="宋体" w:eastAsia="宋体" w:cs="宋体"/>
          <w:b/>
          <w:bCs w:val="0"/>
          <w:color w:val="008000"/>
          <w:kern w:val="2"/>
          <w:sz w:val="36"/>
          <w:szCs w:val="36"/>
        </w:rPr>
        <w:t>第1号</w:t>
      </w:r>
    </w:p>
    <w:p>
      <w:pPr>
        <w:rPr>
          <w:rFonts w:hint="eastAsia" w:ascii="宋体" w:hAnsi="Calibri" w:eastAsia="宋体" w:cs="宋体"/>
          <w:b/>
          <w:bCs w:val="0"/>
          <w:kern w:val="2"/>
          <w:sz w:val="30"/>
          <w:szCs w:val="30"/>
        </w:rPr>
      </w:pPr>
      <w:r>
        <w:rPr>
          <w:rFonts w:hint="eastAsia" w:ascii="宋体" w:hAnsi="宋体" w:eastAsia="宋体" w:cs="宋体"/>
          <w:b/>
          <w:bCs w:val="0"/>
          <w:color w:val="008000"/>
          <w:kern w:val="2"/>
          <w:sz w:val="30"/>
          <w:szCs w:val="30"/>
        </w:rPr>
        <w:t>题目:</w:t>
      </w:r>
      <w:r>
        <w:rPr>
          <w:rFonts w:hint="eastAsia" w:ascii="宋体" w:hAnsi="Calibri" w:eastAsia="宋体" w:cs="宋体"/>
          <w:b/>
          <w:bCs w:val="0"/>
          <w:kern w:val="2"/>
          <w:sz w:val="30"/>
          <w:szCs w:val="30"/>
        </w:rPr>
        <w:t xml:space="preserve"> </w:t>
      </w:r>
      <w:r>
        <w:rPr>
          <w:rFonts w:hint="eastAsia" w:ascii="宋体" w:hAnsi="宋体" w:eastAsia="宋体" w:cs="宋体"/>
          <w:b/>
          <w:bCs w:val="0"/>
          <w:kern w:val="2"/>
          <w:sz w:val="30"/>
          <w:szCs w:val="30"/>
        </w:rPr>
        <w:t>关于重视我区森林资源安全的提案</w:t>
      </w:r>
    </w:p>
    <w:tbl>
      <w:tblPr>
        <w:tblStyle w:val="12"/>
        <w:tblW w:w="8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056"/>
        <w:gridCol w:w="595"/>
        <w:gridCol w:w="936"/>
        <w:gridCol w:w="3370"/>
        <w:gridCol w:w="7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Calibri" w:eastAsia="宋体" w:cs="宋体"/>
                <w:b/>
                <w:bCs w:val="0"/>
                <w:color w:val="008000"/>
                <w:kern w:val="0"/>
                <w:sz w:val="30"/>
                <w:szCs w:val="30"/>
              </w:rPr>
            </w:pPr>
            <w:r>
              <w:rPr>
                <w:rFonts w:hint="eastAsia" w:ascii="宋体" w:hAnsi="宋体" w:eastAsia="宋体" w:cs="宋体"/>
                <w:b/>
                <w:bCs w:val="0"/>
                <w:color w:val="008000"/>
                <w:kern w:val="0"/>
                <w:sz w:val="30"/>
                <w:szCs w:val="30"/>
              </w:rPr>
              <w:t>提案者</w:t>
            </w:r>
          </w:p>
        </w:tc>
        <w:tc>
          <w:tcPr>
            <w:tcW w:w="1531"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Calibri" w:eastAsia="宋体" w:cs="宋体"/>
                <w:b/>
                <w:bCs w:val="0"/>
                <w:color w:val="008000"/>
                <w:kern w:val="0"/>
                <w:sz w:val="30"/>
                <w:szCs w:val="30"/>
              </w:rPr>
            </w:pPr>
            <w:r>
              <w:rPr>
                <w:rFonts w:hint="eastAsia" w:ascii="宋体" w:hAnsi="宋体" w:eastAsia="宋体" w:cs="宋体"/>
                <w:b/>
                <w:bCs w:val="0"/>
                <w:color w:val="008000"/>
                <w:kern w:val="0"/>
                <w:sz w:val="30"/>
                <w:szCs w:val="30"/>
              </w:rPr>
              <w:t>界别</w:t>
            </w:r>
          </w:p>
        </w:tc>
        <w:tc>
          <w:tcPr>
            <w:tcW w:w="3370"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Calibri" w:eastAsia="宋体" w:cs="宋体"/>
                <w:b/>
                <w:bCs w:val="0"/>
                <w:color w:val="008000"/>
                <w:kern w:val="0"/>
                <w:sz w:val="30"/>
                <w:szCs w:val="30"/>
              </w:rPr>
            </w:pPr>
            <w:r>
              <w:rPr>
                <w:rFonts w:hint="eastAsia" w:ascii="宋体" w:hAnsi="宋体" w:eastAsia="宋体" w:cs="宋体"/>
                <w:b/>
                <w:bCs w:val="0"/>
                <w:color w:val="008000"/>
                <w:kern w:val="0"/>
                <w:sz w:val="30"/>
                <w:szCs w:val="30"/>
              </w:rPr>
              <w:t>通信地址</w:t>
            </w:r>
          </w:p>
        </w:tc>
        <w:tc>
          <w:tcPr>
            <w:tcW w:w="1746"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Calibri" w:eastAsia="宋体" w:cs="宋体"/>
                <w:b/>
                <w:bCs w:val="0"/>
                <w:color w:val="008000"/>
                <w:kern w:val="0"/>
                <w:sz w:val="30"/>
                <w:szCs w:val="30"/>
              </w:rPr>
            </w:pPr>
            <w:r>
              <w:rPr>
                <w:rFonts w:hint="eastAsia" w:ascii="宋体" w:hAnsi="宋体" w:eastAsia="宋体" w:cs="宋体"/>
                <w:b/>
                <w:bCs w:val="0"/>
                <w:color w:val="008000"/>
                <w:kern w:val="0"/>
                <w:sz w:val="30"/>
                <w:szCs w:val="30"/>
              </w:rPr>
              <w:t>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 w:hAnsi="Calibri" w:eastAsia="宋��" w:cs="宋体"/>
                <w:kern w:val="0"/>
                <w:sz w:val="30"/>
                <w:szCs w:val="30"/>
              </w:rPr>
            </w:pPr>
            <w:r>
              <w:rPr>
                <w:rFonts w:hint="default" w:ascii="宋��" w:hAnsi="宋��" w:eastAsia="宋��" w:cs="宋��"/>
                <w:kern w:val="0"/>
                <w:sz w:val="30"/>
                <w:szCs w:val="30"/>
              </w:rPr>
              <w:t>民盟榆林市横山区支部</w:t>
            </w:r>
          </w:p>
        </w:tc>
        <w:tc>
          <w:tcPr>
            <w:tcW w:w="1531"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 w:hAnsi="Calibri" w:eastAsia="宋��" w:cs="宋体"/>
                <w:kern w:val="0"/>
                <w:sz w:val="30"/>
                <w:szCs w:val="30"/>
              </w:rPr>
            </w:pPr>
            <w:r>
              <w:rPr>
                <w:rFonts w:hint="default" w:ascii="宋��" w:hAnsi="宋��" w:eastAsia="宋��" w:cs="宋��"/>
                <w:kern w:val="0"/>
                <w:sz w:val="30"/>
                <w:szCs w:val="30"/>
              </w:rPr>
              <w:t>民主党派</w:t>
            </w:r>
          </w:p>
        </w:tc>
        <w:tc>
          <w:tcPr>
            <w:tcW w:w="337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 w:hAnsi="Calibri" w:eastAsia="宋��" w:cs="宋体"/>
                <w:kern w:val="0"/>
                <w:sz w:val="30"/>
                <w:szCs w:val="30"/>
              </w:rPr>
            </w:pPr>
          </w:p>
        </w:tc>
        <w:tc>
          <w:tcPr>
            <w:tcW w:w="1746"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 w:hAnsi="Calibri" w:eastAsia="宋��" w:cs="宋体"/>
                <w:kern w:val="0"/>
                <w:sz w:val="30"/>
                <w:szCs w:val="30"/>
              </w:rPr>
            </w:pPr>
            <w:r>
              <w:rPr>
                <w:rFonts w:hint="default" w:ascii="宋��" w:hAnsi="宋��" w:eastAsia="宋��" w:cs="宋��"/>
                <w:kern w:val="0"/>
                <w:sz w:val="30"/>
                <w:szCs w:val="30"/>
              </w:rPr>
              <w:t>7614572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 w:hAnsi="宋��" w:eastAsia="宋��" w:cs="宋��"/>
                <w:kern w:val="0"/>
                <w:sz w:val="30"/>
                <w:szCs w:val="30"/>
              </w:rPr>
            </w:pPr>
            <w:r>
              <w:rPr>
                <w:rFonts w:hint="default" w:ascii="宋��" w:hAnsi="宋��" w:eastAsia="宋��" w:cs="宋��"/>
                <w:kern w:val="0"/>
                <w:sz w:val="30"/>
                <w:szCs w:val="30"/>
              </w:rPr>
              <w:t>联名委员</w:t>
            </w:r>
          </w:p>
        </w:tc>
        <w:tc>
          <w:tcPr>
            <w:tcW w:w="6647" w:type="dxa"/>
            <w:gridSpan w:val="5"/>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 w:hAnsi="宋��" w:eastAsia="宋��" w:cs="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32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alibri" w:eastAsia="宋体" w:cs="宋体"/>
                <w:b/>
                <w:bCs w:val="0"/>
                <w:color w:val="008000"/>
                <w:kern w:val="0"/>
                <w:sz w:val="30"/>
                <w:szCs w:val="30"/>
              </w:rPr>
            </w:pPr>
            <w:r>
              <w:rPr>
                <w:rFonts w:hint="eastAsia" w:ascii="宋体" w:hAnsi="宋体" w:eastAsia="宋体" w:cs="宋体"/>
                <w:b/>
                <w:bCs w:val="0"/>
                <w:color w:val="008000"/>
                <w:kern w:val="0"/>
                <w:sz w:val="30"/>
                <w:szCs w:val="30"/>
              </w:rPr>
              <w:t>类别</w:t>
            </w:r>
          </w:p>
        </w:tc>
        <w:tc>
          <w:tcPr>
            <w:tcW w:w="6052" w:type="dxa"/>
            <w:gridSpan w:val="4"/>
            <w:tcBorders>
              <w:top w:val="single" w:color="auto" w:sz="4" w:space="0"/>
              <w:left w:val="nil"/>
              <w:bottom w:val="single" w:color="auto" w:sz="4" w:space="0"/>
              <w:right w:val="single" w:color="auto" w:sz="4" w:space="0"/>
            </w:tcBorders>
            <w:noWrap w:val="0"/>
            <w:vAlign w:val="center"/>
          </w:tcPr>
          <w:p>
            <w:pPr>
              <w:spacing w:line="0" w:lineRule="atLeast"/>
              <w:jc w:val="center"/>
              <w:rPr>
                <w:rFonts w:hint="default" w:ascii="Calibri" w:hAnsi="Calibri"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1"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Calibri" w:eastAsia="宋体" w:cs="宋体"/>
                <w:b/>
                <w:bCs w:val="0"/>
                <w:color w:val="008000"/>
                <w:kern w:val="0"/>
                <w:sz w:val="30"/>
                <w:szCs w:val="30"/>
              </w:rPr>
            </w:pPr>
            <w:r>
              <w:rPr>
                <w:rFonts w:hint="eastAsia" w:ascii="宋体" w:hAnsi="宋体" w:eastAsia="宋体" w:cs="宋体"/>
                <w:b/>
                <w:bCs w:val="0"/>
                <w:color w:val="008000"/>
                <w:kern w:val="0"/>
                <w:sz w:val="30"/>
                <w:szCs w:val="30"/>
              </w:rPr>
              <w:t>审</w:t>
            </w:r>
          </w:p>
          <w:p>
            <w:pPr>
              <w:spacing w:line="360" w:lineRule="auto"/>
              <w:jc w:val="center"/>
              <w:rPr>
                <w:rFonts w:hint="eastAsia" w:ascii="宋体" w:hAnsi="Calibri" w:eastAsia="宋体" w:cs="宋体"/>
                <w:b/>
                <w:bCs w:val="0"/>
                <w:color w:val="008000"/>
                <w:kern w:val="0"/>
                <w:sz w:val="30"/>
                <w:szCs w:val="30"/>
              </w:rPr>
            </w:pPr>
            <w:r>
              <w:rPr>
                <w:rFonts w:hint="eastAsia" w:ascii="宋体" w:hAnsi="宋体" w:eastAsia="宋体" w:cs="宋体"/>
                <w:b/>
                <w:bCs w:val="0"/>
                <w:color w:val="008000"/>
                <w:kern w:val="0"/>
                <w:sz w:val="30"/>
                <w:szCs w:val="30"/>
              </w:rPr>
              <w:t>查</w:t>
            </w:r>
          </w:p>
          <w:p>
            <w:pPr>
              <w:spacing w:line="360" w:lineRule="auto"/>
              <w:jc w:val="center"/>
              <w:rPr>
                <w:rFonts w:hint="eastAsia" w:ascii="宋体" w:hAnsi="Calibri" w:eastAsia="宋体" w:cs="宋体"/>
                <w:b/>
                <w:bCs w:val="0"/>
                <w:color w:val="008000"/>
                <w:kern w:val="0"/>
                <w:sz w:val="30"/>
                <w:szCs w:val="30"/>
              </w:rPr>
            </w:pPr>
            <w:r>
              <w:rPr>
                <w:rFonts w:hint="eastAsia" w:ascii="宋体" w:hAnsi="宋体" w:eastAsia="宋体" w:cs="宋体"/>
                <w:b/>
                <w:bCs w:val="0"/>
                <w:color w:val="008000"/>
                <w:kern w:val="0"/>
                <w:sz w:val="30"/>
                <w:szCs w:val="30"/>
              </w:rPr>
              <w:t>意</w:t>
            </w:r>
          </w:p>
          <w:p>
            <w:pPr>
              <w:spacing w:line="360" w:lineRule="auto"/>
              <w:jc w:val="center"/>
              <w:rPr>
                <w:rFonts w:hint="eastAsia" w:ascii="宋体" w:hAnsi="Calibri" w:eastAsia="宋体" w:cs="宋体"/>
                <w:b/>
                <w:bCs w:val="0"/>
                <w:color w:val="008000"/>
                <w:kern w:val="0"/>
                <w:sz w:val="30"/>
                <w:szCs w:val="30"/>
              </w:rPr>
            </w:pPr>
            <w:r>
              <w:rPr>
                <w:rFonts w:hint="eastAsia" w:ascii="宋体" w:hAnsi="宋体" w:eastAsia="宋体" w:cs="宋体"/>
                <w:b/>
                <w:bCs w:val="0"/>
                <w:color w:val="008000"/>
                <w:kern w:val="0"/>
                <w:sz w:val="30"/>
                <w:szCs w:val="30"/>
              </w:rPr>
              <w:t>见</w:t>
            </w:r>
          </w:p>
        </w:tc>
        <w:tc>
          <w:tcPr>
            <w:tcW w:w="1651" w:type="dxa"/>
            <w:gridSpan w:val="2"/>
            <w:vMerge w:val="restart"/>
            <w:tcBorders>
              <w:top w:val="nil"/>
              <w:left w:val="nil"/>
              <w:bottom w:val="single" w:color="auto" w:sz="4" w:space="0"/>
              <w:right w:val="single" w:color="auto" w:sz="4" w:space="0"/>
            </w:tcBorders>
            <w:noWrap w:val="0"/>
            <w:vAlign w:val="center"/>
          </w:tcPr>
          <w:p>
            <w:pPr>
              <w:spacing w:line="360" w:lineRule="auto"/>
              <w:jc w:val="center"/>
              <w:rPr>
                <w:rFonts w:hint="eastAsia" w:ascii="宋体" w:hAnsi="Calibri" w:eastAsia="宋体" w:cs="宋体"/>
                <w:b/>
                <w:bCs w:val="0"/>
                <w:color w:val="008000"/>
                <w:kern w:val="0"/>
                <w:sz w:val="30"/>
                <w:szCs w:val="30"/>
              </w:rPr>
            </w:pPr>
            <w:r>
              <w:rPr>
                <w:rFonts w:hint="default" w:ascii="Wingdings 2" w:hAnsi="Wingdings 2" w:eastAsia="Wingdings 2" w:cs="Wingdings 2"/>
                <w:b/>
                <w:bCs w:val="0"/>
                <w:color w:val="008000"/>
                <w:kern w:val="0"/>
                <w:sz w:val="30"/>
                <w:szCs w:val="30"/>
              </w:rPr>
              <w:t>£</w:t>
            </w:r>
            <w:r>
              <w:rPr>
                <w:rFonts w:hint="eastAsia" w:ascii="宋体" w:hAnsi="宋体" w:eastAsia="宋体" w:cs="宋体"/>
                <w:b/>
                <w:bCs w:val="0"/>
                <w:color w:val="008000"/>
                <w:kern w:val="0"/>
                <w:sz w:val="30"/>
                <w:szCs w:val="30"/>
              </w:rPr>
              <w:t>立案</w:t>
            </w:r>
          </w:p>
        </w:tc>
        <w:tc>
          <w:tcPr>
            <w:tcW w:w="4376" w:type="dxa"/>
            <w:gridSpan w:val="3"/>
            <w:tcBorders>
              <w:top w:val="single" w:color="auto" w:sz="4" w:space="0"/>
              <w:left w:val="nil"/>
              <w:bottom w:val="single" w:color="auto" w:sz="4" w:space="0"/>
              <w:right w:val="single" w:color="auto" w:sz="4" w:space="0"/>
            </w:tcBorders>
            <w:noWrap w:val="0"/>
            <w:vAlign w:val="center"/>
          </w:tcPr>
          <w:p>
            <w:pPr>
              <w:spacing w:line="0" w:lineRule="atLeast"/>
              <w:jc w:val="center"/>
              <w:rPr>
                <w:rFonts w:hint="default" w:ascii="Calibri" w:hAnsi="Calibri" w:eastAsia="宋体" w:cs="Times New Roman"/>
                <w:kern w:val="2"/>
                <w:sz w:val="21"/>
                <w:szCs w:val="21"/>
              </w:rPr>
            </w:pPr>
            <w:r>
              <w:rPr>
                <w:rFonts w:hint="eastAsia" w:ascii="宋体" w:hAnsi="宋体" w:eastAsia="宋体" w:cs="宋体"/>
                <w:b/>
                <w:bCs w:val="0"/>
                <w:color w:val="008000"/>
                <w:kern w:val="0"/>
                <w:sz w:val="30"/>
                <w:szCs w:val="30"/>
              </w:rPr>
              <w:t>承办单位</w:t>
            </w:r>
          </w:p>
        </w:tc>
        <w:tc>
          <w:tcPr>
            <w:tcW w:w="1676" w:type="dxa"/>
            <w:tcBorders>
              <w:top w:val="single" w:color="auto" w:sz="4" w:space="0"/>
              <w:left w:val="nil"/>
              <w:bottom w:val="single" w:color="auto" w:sz="4" w:space="0"/>
              <w:right w:val="single" w:color="auto" w:sz="4" w:space="0"/>
            </w:tcBorders>
            <w:noWrap w:val="0"/>
            <w:vAlign w:val="center"/>
          </w:tcPr>
          <w:p>
            <w:pPr>
              <w:spacing w:line="0" w:lineRule="atLeast"/>
              <w:jc w:val="center"/>
              <w:rPr>
                <w:rFonts w:hint="default" w:ascii="Calibri" w:hAnsi="Calibri" w:eastAsia="宋体" w:cs="Times New Roman"/>
                <w:kern w:val="2"/>
                <w:sz w:val="21"/>
                <w:szCs w:val="21"/>
              </w:rPr>
            </w:pPr>
            <w:r>
              <w:rPr>
                <w:rFonts w:hint="eastAsia" w:ascii="宋体" w:hAnsi="宋体" w:eastAsia="宋体" w:cs="宋体"/>
                <w:b/>
                <w:bCs w:val="0"/>
                <w:color w:val="008000"/>
                <w:kern w:val="0"/>
                <w:sz w:val="30"/>
                <w:szCs w:val="30"/>
              </w:rPr>
              <w:t>办理结果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651" w:type="dxa"/>
            <w:gridSpan w:val="2"/>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37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1"/>
              </w:rPr>
            </w:pPr>
          </w:p>
        </w:tc>
        <w:tc>
          <w:tcPr>
            <w:tcW w:w="1676" w:type="dxa"/>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651" w:type="dxa"/>
            <w:gridSpan w:val="2"/>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37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1"/>
              </w:rPr>
            </w:pPr>
          </w:p>
        </w:tc>
        <w:tc>
          <w:tcPr>
            <w:tcW w:w="1676" w:type="dxa"/>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651" w:type="dxa"/>
            <w:gridSpan w:val="2"/>
            <w:vMerge w:val="restart"/>
            <w:tcBorders>
              <w:top w:val="nil"/>
              <w:left w:val="nil"/>
              <w:bottom w:val="single" w:color="auto" w:sz="4" w:space="0"/>
              <w:right w:val="single" w:color="auto" w:sz="4" w:space="0"/>
            </w:tcBorders>
            <w:noWrap w:val="0"/>
            <w:vAlign w:val="center"/>
          </w:tcPr>
          <w:p>
            <w:pPr>
              <w:spacing w:line="360" w:lineRule="auto"/>
              <w:jc w:val="center"/>
              <w:rPr>
                <w:rFonts w:hint="eastAsia" w:ascii="宋体" w:hAnsi="Calibri" w:eastAsia="宋体" w:cs="宋体"/>
                <w:b/>
                <w:bCs w:val="0"/>
                <w:color w:val="008000"/>
                <w:kern w:val="0"/>
                <w:sz w:val="30"/>
                <w:szCs w:val="30"/>
              </w:rPr>
            </w:pPr>
          </w:p>
        </w:tc>
        <w:tc>
          <w:tcPr>
            <w:tcW w:w="6052" w:type="dxa"/>
            <w:gridSpan w:val="4"/>
            <w:tcBorders>
              <w:top w:val="single" w:color="auto" w:sz="4" w:space="0"/>
              <w:left w:val="nil"/>
              <w:bottom w:val="single" w:color="auto" w:sz="4" w:space="0"/>
              <w:right w:val="single" w:color="auto" w:sz="4" w:space="0"/>
            </w:tcBorders>
            <w:noWrap w:val="0"/>
            <w:vAlign w:val="center"/>
          </w:tcPr>
          <w:p>
            <w:pPr>
              <w:spacing w:line="0" w:lineRule="atLeast"/>
              <w:jc w:val="center"/>
              <w:rPr>
                <w:rFonts w:hint="default" w:ascii="Calibri" w:hAnsi="Calibri"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651" w:type="dxa"/>
            <w:gridSpan w:val="2"/>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6052" w:type="dxa"/>
            <w:gridSpan w:val="4"/>
            <w:tcBorders>
              <w:top w:val="single" w:color="auto" w:sz="4" w:space="0"/>
              <w:left w:val="nil"/>
              <w:bottom w:val="single" w:color="auto" w:sz="4" w:space="0"/>
              <w:right w:val="single" w:color="auto" w:sz="4" w:space="0"/>
            </w:tcBorders>
            <w:noWrap w:val="0"/>
            <w:vAlign w:val="center"/>
          </w:tcPr>
          <w:p>
            <w:pPr>
              <w:spacing w:line="0" w:lineRule="atLeast"/>
              <w:jc w:val="center"/>
              <w:rPr>
                <w:rFonts w:hint="default" w:ascii="Calibri" w:hAnsi="Calibri" w:eastAsia="宋体" w:cs="Times New Roman"/>
                <w:kern w:val="2"/>
                <w:sz w:val="21"/>
                <w:szCs w:val="21"/>
              </w:rPr>
            </w:pPr>
          </w:p>
        </w:tc>
      </w:tr>
    </w:tbl>
    <w:p>
      <w:pPr>
        <w:spacing w:line="0" w:lineRule="atLeast"/>
        <w:ind w:left="0" w:firstLine="420" w:firstLineChars="200"/>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rPr>
          <w:rFonts w:hint="eastAsia" w:ascii="宋体" w:hAnsi="宋体" w:eastAsia="宋体" w:cs="宋体"/>
          <w:kern w:val="2"/>
          <w:sz w:val="30"/>
          <w:szCs w:val="30"/>
        </w:rPr>
      </w:pPr>
      <w:r>
        <w:rPr>
          <w:rFonts w:hint="eastAsia" w:ascii="宋体" w:hAnsi="宋体" w:eastAsia="宋体" w:cs="宋体"/>
          <w:b/>
          <w:bCs w:val="0"/>
          <w:color w:val="008000"/>
          <w:kern w:val="2"/>
          <w:sz w:val="30"/>
          <w:szCs w:val="30"/>
        </w:rPr>
        <w:t>提案内容：</w:t>
      </w:r>
      <w:r>
        <w:rPr>
          <w:rFonts w:hint="eastAsia" w:ascii="宋体" w:hAnsi="宋体" w:eastAsia="宋体" w:cs="宋体"/>
          <w:kern w:val="2"/>
          <w:sz w:val="30"/>
          <w:szCs w:val="30"/>
        </w:rPr>
        <w:t xml:space="preserve">   </w:t>
      </w:r>
    </w:p>
    <w:p>
      <w:pPr>
        <w:pStyle w:val="16"/>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我区森林总量持续增长，天然林、人工林面积快速发展。森林植被的增加，有效控制了我区水土流失和土地沙化问题，区域生态状况和农民生产生活条件明显改善。与此同时，森林资源安全体系建设得到了长足发展，对于森林防火和森林病虫害的检测预报工作能按照有关规定制定应急预案，能因地制宜，开展森林公安“区域性严打”活动，严厉打击各种破坏森林资源的不法行为。在保障森林资源安全方面发挥重要作用。但在实际工作中还存在着一些不容忽视的问题，突出表现在以下几方面：</w:t>
      </w:r>
    </w:p>
    <w:p>
      <w:pPr>
        <w:pStyle w:val="16"/>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是森林防火形势严峻。我区森林资源分布不均衡，有的连片规模较大，有的零星分布。给森林防火工作增加难度，森林火灾隐患不容乐观。二是经费投入有限。基层护林人员工作、生活条件差，直接影响其工作积极性和工作效率；森林防火、防病虫系统不健全，安全隐患突出。三是群众森安意识淡薄。森林安全特别是森林防火，没有引起各级组织和广大居民的高度重视，防范意识较差，日常行为和祭祀活动极易引发森林火灾。</w:t>
      </w:r>
    </w:p>
    <w:p>
      <w:pPr>
        <w:pStyle w:val="16"/>
        <w:rPr>
          <w:rFonts w:hint="eastAsia" w:ascii="仿宋" w:hAnsi="仿宋" w:eastAsia="仿宋" w:cs="仿宋"/>
          <w:b/>
          <w:bCs/>
          <w:kern w:val="0"/>
          <w:sz w:val="32"/>
          <w:szCs w:val="32"/>
        </w:rPr>
      </w:pPr>
      <w:r>
        <w:rPr>
          <w:rFonts w:hint="eastAsia" w:ascii="仿宋" w:hAnsi="仿宋" w:eastAsia="仿宋" w:cs="仿宋"/>
          <w:b/>
          <w:bCs/>
          <w:kern w:val="0"/>
          <w:sz w:val="32"/>
          <w:szCs w:val="32"/>
        </w:rPr>
        <w:t>建议：</w:t>
      </w:r>
    </w:p>
    <w:p>
      <w:pPr>
        <w:pStyle w:val="16"/>
        <w:ind w:left="0"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rPr>
        <w:t>一、</w:t>
      </w:r>
      <w:r>
        <w:rPr>
          <w:rFonts w:hint="eastAsia" w:ascii="仿宋" w:hAnsi="仿宋" w:eastAsia="仿宋" w:cs="仿宋"/>
          <w:kern w:val="0"/>
          <w:sz w:val="32"/>
          <w:szCs w:val="32"/>
        </w:rPr>
        <w:t>强化领导，提高认识。森林资源是生态文明建设的基础，是林业持续发展的前提和保证。保护和管理好森林资源，对于发展现代林业，推进生态文明建设，促进区域经济社会可持续发展和构建和谐社会具有十分重要的意义。要加大督查力度，夯实考核机制，明确奖惩制度。注重发挥基层森林防火指挥等部门职能作用，夯实责任，真正形成强有力的管护领导格局。并通过各级部门的层层宣传，让基层的人员提高认识，脚踏实地地搞好管护工作。</w:t>
      </w:r>
    </w:p>
    <w:p>
      <w:pPr>
        <w:pStyle w:val="16"/>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加强队伍建设，搞好宣传教育。加强基层林政执法队伍建设，充实执法人员，加强业务培训和廉政建设，提高依法行政水平，严厉打击违法占用林地、乱砍偷伐、偷牧乱牧、人为森林火灾等不法行为。充分发挥广大林业专干及护林员的基层组织作用，特别要加强护林员队伍建设，保证每个村至少有一名责任性强、能干吃苦的专职护林员，解决待遇问题，使他们无后顾之忧，全身心地投入到本职工作当中。在护林工作中，群众发挥着重要作用，要充分利用广播、电视、报纸、杂志、视频、标语、会议、文艺活动等各种宣传媒体和宣传形式，广泛深入地开展森林资源保护宣传活动，大力宣传森林资源保护的重大意义。特别是加大对涉林区域村民的宣传教育，针对集中连片的常绿树种片区，树立醒目宣传标识，选择春节、清明等传统祭祖日期，开展现场防火知识宣传教育，发放宣传用品，表彰防火防灾优秀工作人员，形成有影响力的舆论宣传氛围。进而努力提高广大干部群众的保护意识，养成有利于保护森林资源安全的良好生产生活方式。</w:t>
      </w:r>
    </w:p>
    <w:p>
      <w:pPr>
        <w:pStyle w:val="16"/>
        <w:ind w:left="0" w:firstLine="640" w:firstLineChars="200"/>
        <w:rPr>
          <w:rFonts w:hint="eastAsia" w:ascii="宋体" w:hAnsi="宋体" w:eastAsia="宋体" w:cs="Times New Roman"/>
          <w:kern w:val="0"/>
          <w:sz w:val="24"/>
          <w:szCs w:val="24"/>
        </w:rPr>
      </w:pPr>
      <w:r>
        <w:rPr>
          <w:rFonts w:hint="eastAsia" w:ascii="仿宋" w:hAnsi="仿宋" w:eastAsia="仿宋" w:cs="仿宋"/>
          <w:kern w:val="0"/>
          <w:sz w:val="32"/>
          <w:szCs w:val="32"/>
        </w:rPr>
        <w:t>三、提高防御技能，完善制度漏洞。进一步充实和加强各级护林防火力量，做好培训等工作，提高防御技能，训练一批、精干高效、反应快捷、保障有力的森林防火队伍。进一步完善森林防火值班、火灾报告、火灾处置、防火责任追究等工作制度。修订完善森林防火扑救预案。加大森林防火投入，保证森林防火装备完善，人员培训到位，必要的位置全部设置防火标志，依据客观需要修建循环便捷的防火通道，尝试启动重点林区生态公园建设工作，发挥林区休闲效益，增强防火防灾保障，结合财力，适度配置电子监控、热感烟感设备，实现人防技防有效结合，提高工作效率，扩大防范效益。</w:t>
      </w:r>
    </w:p>
    <w:p>
      <w:pPr>
        <w:pStyle w:val="16"/>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pPr>
        <w:keepNext w:val="0"/>
        <w:keepLines w:val="0"/>
        <w:widowControl/>
        <w:suppressLineNumbers w:val="0"/>
        <w:jc w:val="left"/>
        <w:rPr>
          <w:rFonts w:hint="eastAsia" w:ascii="宋体" w:hAnsi="宋体" w:eastAsia="宋体" w:cs="宋体"/>
          <w:kern w:val="2"/>
          <w:sz w:val="30"/>
          <w:szCs w:val="30"/>
        </w:rPr>
      </w:pPr>
      <w:r>
        <w:rPr>
          <w:rFonts w:hint="eastAsia" w:ascii="宋体" w:hAnsi="宋体" w:eastAsia="宋体" w:cs="宋体"/>
          <w:kern w:val="2"/>
          <w:sz w:val="30"/>
          <w:szCs w:val="30"/>
        </w:rPr>
        <w:t xml:space="preserve"> </w:t>
      </w:r>
    </w:p>
    <w:p>
      <w:pPr>
        <w:rPr>
          <w:rFonts w:hint="eastAsia" w:ascii="宋体" w:hAnsi="宋体" w:eastAsia="宋体" w:cs="宋体"/>
          <w:kern w:val="2"/>
          <w:sz w:val="30"/>
          <w:szCs w:val="30"/>
        </w:rPr>
      </w:pPr>
      <w:r>
        <w:rPr>
          <w:rFonts w:hint="eastAsia" w:ascii="宋体" w:hAnsi="宋体" w:eastAsia="宋体" w:cs="宋体"/>
          <w:kern w:val="2"/>
          <w:sz w:val="30"/>
          <w:szCs w:val="30"/>
        </w:rPr>
        <w:t xml:space="preserve"> </w:t>
      </w:r>
    </w:p>
    <w:p>
      <w:pPr>
        <w:rPr>
          <w:rFonts w:hint="eastAsia" w:ascii="宋体" w:hAnsi="宋体" w:eastAsia="宋体" w:cs="宋体"/>
          <w:kern w:val="2"/>
          <w:sz w:val="30"/>
          <w:szCs w:val="30"/>
        </w:rPr>
      </w:pPr>
      <w:r>
        <w:rPr>
          <w:rFonts w:hint="eastAsia" w:ascii="宋体" w:hAnsi="宋体" w:eastAsia="宋体" w:cs="宋体"/>
          <w:kern w:val="2"/>
          <w:sz w:val="30"/>
          <w:szCs w:val="30"/>
        </w:rPr>
        <w:t xml:space="preserve"> </w:t>
      </w:r>
    </w:p>
    <w:p>
      <w:pPr>
        <w:pStyle w:val="16"/>
        <w:ind w:left="0" w:firstLine="3840" w:firstLineChars="1200"/>
        <w:jc w:val="left"/>
        <w:rPr>
          <w:rFonts w:hint="eastAsia" w:ascii="仿宋" w:hAnsi="仿宋" w:eastAsia="仿宋" w:cs="仿宋"/>
          <w:kern w:val="0"/>
          <w:sz w:val="32"/>
          <w:szCs w:val="32"/>
        </w:rPr>
      </w:pPr>
      <w:r>
        <w:rPr>
          <w:rFonts w:hint="eastAsia" w:ascii="仿宋" w:hAnsi="仿宋" w:eastAsia="仿宋" w:cs="仿宋"/>
          <w:kern w:val="0"/>
          <w:sz w:val="32"/>
          <w:szCs w:val="32"/>
        </w:rPr>
        <w:t>政协榆林市横山区提案委员会</w:t>
      </w:r>
    </w:p>
    <w:p>
      <w:pPr>
        <w:pStyle w:val="16"/>
        <w:ind w:left="0" w:firstLine="4800" w:firstLineChars="1500"/>
        <w:jc w:val="left"/>
        <w:rPr>
          <w:rFonts w:hint="eastAsia" w:ascii="仿宋" w:hAnsi="仿宋" w:eastAsia="仿宋" w:cs="仿宋"/>
          <w:kern w:val="0"/>
          <w:sz w:val="32"/>
          <w:szCs w:val="32"/>
        </w:rPr>
      </w:pPr>
      <w:r>
        <w:rPr>
          <w:rFonts w:hint="eastAsia" w:ascii="仿宋" w:hAnsi="仿宋" w:eastAsia="仿宋" w:cs="仿宋"/>
          <w:kern w:val="0"/>
          <w:sz w:val="32"/>
          <w:szCs w:val="32"/>
        </w:rPr>
        <w:t>2023年2月16日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宋��">
    <w:altName w:val="宋体"/>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7"/>
  <w:displayHorizontalDrawingGridEvery w:val="0"/>
  <w:displayVerticalDrawingGridEvery w:val="2"/>
  <w:characterSpacingControl w:val="compressPunctuation"/>
  <w:footnotePr>
    <w:footnote w:id="0"/>
    <w:footnote w:id="1"/>
  </w:foot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YTg4ZGY3ZDExNTVkNTQ3MWY2MGUxMDFkZDA1OGQifQ=="/>
    <w:docVar w:name="KSO_WPS_MARK_KEY" w:val="1e54d490-d887-4258-895e-cba9f636b105"/>
  </w:docVars>
  <w:rsids>
    <w:rsidRoot w:val="00000000"/>
    <w:rsid w:val="011D5F54"/>
    <w:rsid w:val="151F6E3B"/>
    <w:rsid w:val="250179F6"/>
    <w:rsid w:val="47A712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nhideWhenUsed/>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2">
    <w:name w:val="heading 1"/>
    <w:basedOn w:val="1"/>
    <w:next w:val="1"/>
    <w:qFormat/>
    <w:uiPriority w:val="0"/>
    <w:pPr>
      <w:keepNext w:val="0"/>
      <w:keepLines w:val="0"/>
      <w:widowControl/>
      <w:suppressLineNumbers w:val="0"/>
      <w:spacing w:before="100" w:beforeAutospacing="1" w:after="10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val="0"/>
      <w:keepLines w:val="0"/>
      <w:widowControl/>
      <w:suppressLineNumbers w:val="0"/>
      <w:spacing w:before="100" w:beforeAutospacing="1" w:after="100" w:afterAutospacing="1"/>
      <w:ind w:left="0" w:right="0"/>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val="0"/>
      <w:keepLines w:val="0"/>
      <w:widowControl/>
      <w:suppressLineNumbers w:val="0"/>
      <w:spacing w:before="100" w:beforeAutospacing="1" w:after="100" w:afterAutospacing="1"/>
      <w:ind w:left="0" w:right="0"/>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keepNext w:val="0"/>
      <w:keepLines w:val="0"/>
      <w:widowControl/>
      <w:suppressLineNumbers w:val="0"/>
      <w:spacing w:before="100" w:beforeAutospacing="1" w:after="100" w:afterAutospacing="1"/>
      <w:ind w:left="0" w:right="0"/>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keepNext w:val="0"/>
      <w:keepLines w:val="0"/>
      <w:widowControl/>
      <w:suppressLineNumbers w:val="0"/>
      <w:spacing w:before="100" w:beforeAutospacing="1" w:after="100" w:afterAutospacing="1"/>
      <w:ind w:left="0" w:right="0"/>
      <w:jc w:val="left"/>
      <w:outlineLvl w:val="5"/>
    </w:pPr>
    <w:rPr>
      <w:rFonts w:hint="eastAsia" w:ascii="宋体" w:hAnsi="宋体" w:eastAsia="宋体" w:cs="宋体"/>
      <w:b/>
      <w:bCs/>
      <w:kern w:val="0"/>
      <w:sz w:val="15"/>
      <w:szCs w:val="15"/>
      <w:lang w:val="en-US" w:eastAsia="zh-CN" w:bidi="ar"/>
    </w:rPr>
  </w:style>
  <w:style w:type="character" w:default="1" w:styleId="14">
    <w:name w:val="Default Paragraph Font"/>
    <w:unhideWhenUsed/>
    <w:uiPriority w:val="99"/>
  </w:style>
  <w:style w:type="table" w:default="1" w:styleId="12">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2"/>
      <w:tblCellMar>
        <w:top w:w="0" w:type="dxa"/>
        <w:left w:w="108" w:type="dxa"/>
        <w:bottom w:w="0" w:type="dxa"/>
        <w:right w:w="108" w:type="dxa"/>
      </w:tblCellMar>
    </w:tblPr>
  </w:style>
  <w:style w:type="paragraph" w:styleId="8">
    <w:name w:val="footer"/>
    <w:basedOn w:val="1"/>
    <w:uiPriority w:val="0"/>
    <w:pPr>
      <w:keepNext w:val="0"/>
      <w:keepLines w:val="0"/>
      <w:widowControl w:val="0"/>
      <w:suppressLineNumbers w:val="0"/>
      <w:snapToGrid w:val="0"/>
      <w:spacing w:before="0" w:beforeAutospacing="0" w:after="0" w:afterAutospacing="0"/>
      <w:ind w:left="0" w:right="0"/>
      <w:jc w:val="left"/>
    </w:pPr>
    <w:rPr>
      <w:rFonts w:hint="default" w:ascii="Calibri" w:hAnsi="Calibri" w:eastAsia="宋体" w:cs="Times New Roman"/>
      <w:kern w:val="2"/>
      <w:sz w:val="18"/>
      <w:szCs w:val="18"/>
      <w:lang w:val="en-US" w:eastAsia="zh-CN" w:bidi="ar"/>
    </w:rPr>
  </w:style>
  <w:style w:type="paragraph" w:styleId="9">
    <w:name w:val="header"/>
    <w:basedOn w:val="1"/>
    <w:uiPriority w:val="0"/>
    <w:pPr>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default" w:ascii="Calibri" w:hAnsi="Calibri" w:eastAsia="宋体" w:cs="Times New Roman"/>
      <w:kern w:val="2"/>
      <w:sz w:val="18"/>
      <w:szCs w:val="18"/>
      <w:lang w:val="en-US" w:eastAsia="zh-CN" w:bidi="ar"/>
    </w:rPr>
  </w:style>
  <w:style w:type="paragraph" w:styleId="10">
    <w:name w:val="HTML Preformatted"/>
    <w:basedOn w:val="1"/>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11">
    <w:name w:val="Normal (Web)"/>
    <w:basedOn w:val="1"/>
    <w:uiPriority w:val="0"/>
    <w:pPr>
      <w:widowControl/>
      <w:spacing w:before="100" w:beforeAutospacing="1" w:after="100" w:afterAutospacing="1"/>
      <w:ind w:left="0" w:right="0"/>
      <w:jc w:val="left"/>
    </w:pPr>
    <w:rPr>
      <w:rFonts w:hint="eastAsia" w:ascii="宋体" w:hAnsi="宋体" w:eastAsia="宋体" w:cs="Times New Roman"/>
      <w:kern w:val="0"/>
      <w:sz w:val="24"/>
      <w:szCs w:val="24"/>
      <w:lang w:val="en-US" w:eastAsia="zh-CN" w:bidi="ar"/>
    </w:rPr>
  </w:style>
  <w:style w:type="table" w:styleId="13">
    <w:name w:val="Table Grid"/>
    <w:basedOn w:val="12"/>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17"/>
    <w:basedOn w:val="14"/>
    <w:uiPriority w:val="0"/>
    <w:rPr>
      <w:rFonts w:hint="default" w:ascii="Calibri" w:hAnsi="Calibri" w:eastAsia="宋体" w:cs="Times New Roman"/>
      <w:sz w:val="18"/>
      <w:szCs w:val="18"/>
    </w:rPr>
  </w:style>
  <w:style w:type="paragraph" w:customStyle="1" w:styleId="16">
    <w:name w:val="普通(网站) Char"/>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Times New Roman"/>
      <w:kern w:val="0"/>
      <w:sz w:val="24"/>
      <w:szCs w:val="24"/>
      <w:lang w:val="en-US" w:eastAsia="zh-CN" w:bidi="ar"/>
    </w:rPr>
  </w:style>
  <w:style w:type="paragraph" w:customStyle="1" w:styleId="17">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Times New Roman"/>
      <w:kern w:val="0"/>
      <w:sz w:val="24"/>
      <w:szCs w:val="24"/>
      <w:lang w:val="en-US" w:eastAsia="zh-CN" w:bidi="ar"/>
    </w:rPr>
  </w:style>
  <w:style w:type="paragraph" w:customStyle="1" w:styleId="18">
    <w:name w:val="pre Char"/>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9">
    <w:name w:val="15"/>
    <w:basedOn w:val="14"/>
    <w:uiPriority w:val="0"/>
    <w:rPr>
      <w:rFonts w:hint="eastAsia" w:ascii="等线" w:hAnsi="等线" w:eastAsia="等线" w:cs="等线"/>
    </w:rPr>
  </w:style>
  <w:style w:type="character" w:customStyle="1" w:styleId="20">
    <w:name w:val="10"/>
    <w:basedOn w:val="14"/>
    <w:uiPriority w:val="0"/>
    <w:rPr>
      <w:rFonts w:hint="default" w:ascii="Times New Roman" w:hAnsi="Times New Roman" w:cs="Times New Roman"/>
    </w:rPr>
  </w:style>
  <w:style w:type="character" w:customStyle="1" w:styleId="21">
    <w:name w:val="16"/>
    <w:basedOn w:val="14"/>
    <w:uiPriority w:val="0"/>
    <w:rPr>
      <w:rFonts w:hint="default" w:ascii="Calibri" w:hAnsi="Calibri" w:eastAsia="宋体" w:cs="Times New Roman"/>
      <w:sz w:val="18"/>
      <w:szCs w:val="18"/>
    </w:rPr>
  </w:style>
  <w:style w:type="character" w:customStyle="1" w:styleId="22">
    <w:name w:val="18"/>
    <w:basedOn w:val="14"/>
    <w:uiPriority w:val="0"/>
    <w:rPr>
      <w:rFonts w:hint="default" w:ascii="Times New Roman" w:hAnsi="Times New Roman" w:cs="Times New Roman"/>
    </w:rPr>
  </w:style>
  <w:style w:type="paragraph" w:customStyle="1" w:styleId="23">
    <w:name w:val="普通(网站) Char Char"/>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Times New Roman"/>
      <w:kern w:val="0"/>
      <w:sz w:val="24"/>
      <w:szCs w:val="24"/>
      <w:lang w:val="en-US" w:eastAsia="zh-CN" w:bidi="ar"/>
    </w:rPr>
  </w:style>
  <w:style w:type="paragraph" w:customStyle="1" w:styleId="24">
    <w:name w:val="列表段落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1416</Words>
  <Characters>1426</Characters>
  <Lines>2</Lines>
  <Paragraphs>1</Paragraphs>
  <TotalTime>17</TotalTime>
  <ScaleCrop>false</ScaleCrop>
  <LinksUpToDate>false</LinksUpToDate>
  <CharactersWithSpaces>1445</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2023-02-18T04:24:02Z</dcterms:created>
  <dc:creator>曹 瑞亮</dc:creator>
  <cp:lastModifiedBy>Lenovo</cp:lastModifiedBy>
  <dcterms:modified xsi:type="dcterms:W3CDTF">2023-09-20T08:26:43Z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93BD285BFEF140DEA979DB9D4030E086_13</vt:lpwstr>
  </property>
</Properties>
</file>