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cyfqtcA&#10;AAAKAQAADwAAAAAAAAABACAAAAAiAAAAZHJzL2Rvd25yZXYueG1sUEsBAhQAFAAAAAgAh07iQKSY&#10;pKi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B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5880" w:firstLineChars="21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DoMfxL/QEAAO0DAAAOAAAAZHJzL2Uyb0RvYy54bWytU0uO&#10;EzEQ3SNxB8t70klEYNRKZxYJYYMgEnCAitvdbck/uTzp5BJcAIkVsAJWs+c0MByDsjuTgW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3iT5gfC6dYSmoOMYAqu3i0llLl+jCJMsLuxcYqTQl3iakqtqynrw8u8joQK5syA1U&#10;yHhihrbNyei0qtdK65SCod0udWA7IGes12P6EkMC/utYqrIC7IZzeWvwTCehfmZrFg+eNLP0VHjq&#10;wciaMy3pZaWIAKGMoPQ5J6m0ttRBEnmQNUVbVx+y2nmdXJB7PDo22ezPec6+e6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lqHnXAAAACQEAAA8AAAAAAAAAAQAgAAAAIgAAAGRycy9kb3ducmV2&#10;LnhtbFBLAQIUABQAAAAIAIdO4kDoMfxL/QEAAO0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对区二届人大二次会议第3号建议的复函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白志文、马玉德、王美玲代表：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您提出的《关于解决高标准农田水源短缺问题的建议》（第3号）已收悉，现答复如下：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 xml:space="preserve">国无农不稳，民无粮不安，粮食产业是乡村振兴的基础。把中国人的饭碗牢牢端在自己手中，不只仅局限于良种这块“芯片”上，还需聚焦如何在基础薄弱的土地上，利用有限的资源和条件进行高标准农田建设，打造吨粮田，缓解粮食生产压力，守住18亿亩耕地红线不逾越。近年来，我区高标准农田建设不断提质，为我区农业高质量发展积蓄力量，助力乡村振兴。按照“藏粮于地、藏粮于技”战略要求，创新工作法，加快推进高标准农田和重大水利工程建设，为巩固和提升粮食生产能力、促进农业高质量发展提供了有力支撑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我区现有耕地面积168万亩，其中水地20万亩，梯田地40万亩，高标准农田入库面积40万亩。我局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以习近平新时代中国特色社会主义思想为指导，深入实施“藏粮于地、藏粮于技”战略，按照遵循乡村振兴战略部署要求，统筹考虑高标准农田建设的农业、水利、土地、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林业、电力、气象等各方面因素，围绕提升农田生产能力、灌排能力、田间道路通行运输能力、农田防护与生态环境保护能力、机械化水平、科技应用水平、建后管护能力等要求，结合国土空间、农业农村现代化发展、水资源利用等规划，加快构建科学统一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层次分明、结构合理的高标准农田建设标准体系，委托相关有资质的机构编制了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《横山区2022-2025年高标准农田建设规划》，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田块归并，窄幅梯田改宽幅梯田，推广蓄水+提水+储水+补水、“四位一体”集雨补灌技术模式，主推“一户一田＋软体水窖＋节水补灌＋种养循环”“田块合并＋土壤改良＋水旱轮作＋集体经营”“引水蓄水＋埋设暗管＋补充灌溉”等建设模式，完善田间灌溉设施，栽植适宜树种，构建防护林体系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建成“高产田”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万亩。通过项目实施，力争亩均实现节水30%、节肥20%、节劳20%。大水漫灌得到杜绝，低压管道输水灌溉发展得到限制，推动工程节水、作物节水、制度节水有效融合，着力把我区打造成全市节水农业示范区。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按照《榆林市发展高效旱作节水农业五年行动方案》，结合横山区目前全区农业用水现状，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制定了《横山区发展高效旱作节水农业五年行动方案》，计划到2025年，实施高效旱作节水农业40万亩，其中漫灌改滴灌8万亩、智能水肥一体化试验示范2万亩；四位一体集雨补灌20万亩、果园地软体集雨窖补灌2万亩；推广旱作集成技术8万亩。着力把我区打造成全市旱作节水农业示范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截止目前，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累计建成高效旱作节水农业面积10万亩，在建面积8万亩，探索出了高效旱作节农业“三步”工作法，即先机修高标准宽幅梯田，再配套水利设施，最后做强农业特色产业，发挥高效旱作节水农业对现代农业高质量发展的重要支撑作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感谢您对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区农业农村工作的关心和支持！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人大人代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E6F6517"/>
    <w:rsid w:val="0E6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2023-06-27T00:39:00Z</dcterms:created>
  <dc:creator>Lenovo</dc:creator>
  <cp:lastModifiedBy>Lenovo</cp:lastModifiedBy>
  <dcterms:modified xsi:type="dcterms:W3CDTF">2023-06-27T00:54:28Z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F4429A39E5CD482684C37EE4D2ED48D9_11</vt:lpwstr>
  </property>
</Properties>
</file>