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26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高启峰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村组路实施砸砖路工程</w:t>
      </w:r>
      <w:r>
        <w:rPr>
          <w:rFonts w:hint="eastAsia" w:ascii="仿宋" w:hAnsi="仿宋" w:eastAsia="仿宋"/>
          <w:sz w:val="32"/>
          <w:szCs w:val="32"/>
        </w:rPr>
        <w:t>的建议》（第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 w:firstLineChars="200"/>
        <w:jc w:val="both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根据省市交通建设“十四五”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交通道路</w:t>
      </w:r>
      <w:r>
        <w:rPr>
          <w:rFonts w:hint="eastAsia" w:ascii="仿宋" w:hAnsi="仿宋" w:eastAsia="仿宋"/>
          <w:sz w:val="32"/>
          <w:szCs w:val="32"/>
          <w:lang w:eastAsia="zh-CN"/>
        </w:rPr>
        <w:t>规划要求，交通运输部门不再建设农村砸砖道路，为更好的完善农村道路基础设施建设，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重点实施</w:t>
      </w:r>
      <w:r>
        <w:rPr>
          <w:rFonts w:hint="eastAsia" w:ascii="仿宋" w:hAnsi="仿宋" w:eastAsia="仿宋"/>
          <w:sz w:val="32"/>
          <w:szCs w:val="32"/>
          <w:lang w:eastAsia="zh-CN"/>
        </w:rPr>
        <w:t>乡镇旅游、产业道路、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县乡公路等级改造、村组道路</w:t>
      </w:r>
      <w:r>
        <w:rPr>
          <w:rFonts w:hint="eastAsia" w:ascii="仿宋" w:hAnsi="仿宋" w:eastAsia="仿宋"/>
          <w:sz w:val="32"/>
          <w:szCs w:val="32"/>
          <w:lang w:eastAsia="zh-CN"/>
        </w:rPr>
        <w:t>等项目，我局将根据省市批复的道路建设计划，组织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村组</w:t>
      </w:r>
      <w:r>
        <w:rPr>
          <w:rFonts w:hint="eastAsia" w:ascii="仿宋" w:hAnsi="仿宋" w:eastAsia="仿宋"/>
          <w:sz w:val="32"/>
          <w:szCs w:val="32"/>
          <w:lang w:eastAsia="zh-CN"/>
        </w:rPr>
        <w:t>道路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建设，逐步解决群众出行困难问题。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，电话：13571208240）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360D"/>
    <w:rsid w:val="7D7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2023-12-08T15:25:00Z</dcterms:created>
  <dc:creator>xc-200971204</dc:creator>
  <cp:lastModifiedBy>xc-200971204</cp:lastModifiedBy>
  <dcterms:modified xsi:type="dcterms:W3CDTF">2023-12-08T15:30:10Z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